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EF2" w:rsidRPr="00AF4EF2" w:rsidRDefault="00AF4EF2" w:rsidP="00AF4EF2">
      <w:pPr>
        <w:widowControl/>
        <w:spacing w:before="100" w:beforeAutospacing="1" w:after="100" w:afterAutospacing="1" w:line="360" w:lineRule="atLeast"/>
        <w:jc w:val="center"/>
        <w:outlineLvl w:val="2"/>
        <w:rPr>
          <w:rFonts w:ascii="宋体" w:eastAsia="宋体" w:hAnsi="宋体" w:cs="宋体"/>
          <w:b/>
          <w:bCs/>
          <w:kern w:val="0"/>
          <w:szCs w:val="21"/>
        </w:rPr>
      </w:pPr>
      <w:r w:rsidRPr="00AF4EF2">
        <w:rPr>
          <w:rFonts w:ascii="宋体" w:eastAsia="宋体" w:hAnsi="宋体" w:cs="宋体"/>
          <w:b/>
          <w:bCs/>
          <w:kern w:val="0"/>
          <w:szCs w:val="21"/>
        </w:rPr>
        <w:t>关于北京市哲学社会科学规划增补项目申报工作的通知</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各单位：</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为深入学习贯彻习近平总书记一系列重要讲话精神，根据市委宣传部整体工作部署，市社科规划办决定从即日起，组织开展市社科规划增补项目申报工作（研究参考选题见附件），重点围绕研究阐释习近平总书记一系列重要讲话中的新思想、新观点、新论断、新要求，择优确立一批研究课题。现将有关事项通知如下：</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一、申报要求</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1.申报者必须以马列主义、毛泽东思想、邓小平理论、</w:t>
      </w:r>
      <w:r w:rsidRPr="00AF4EF2">
        <w:rPr>
          <w:rFonts w:ascii="仿宋_GB2312" w:eastAsia="仿宋_GB2312" w:hAnsi="Arial" w:cs="Arial"/>
          <w:color w:val="333333"/>
          <w:kern w:val="0"/>
          <w:sz w:val="24"/>
          <w:szCs w:val="24"/>
        </w:rPr>
        <w:t>“</w:t>
      </w:r>
      <w:r w:rsidRPr="00AF4EF2">
        <w:rPr>
          <w:rFonts w:ascii="仿宋_GB2312" w:eastAsia="仿宋_GB2312" w:hAnsi="Arial" w:cs="Arial"/>
          <w:color w:val="333333"/>
          <w:kern w:val="0"/>
          <w:sz w:val="24"/>
          <w:szCs w:val="24"/>
        </w:rPr>
        <w:t>三个代表</w:t>
      </w:r>
      <w:r w:rsidRPr="00AF4EF2">
        <w:rPr>
          <w:rFonts w:ascii="仿宋_GB2312" w:eastAsia="仿宋_GB2312" w:hAnsi="Arial" w:cs="Arial"/>
          <w:color w:val="333333"/>
          <w:kern w:val="0"/>
          <w:sz w:val="24"/>
          <w:szCs w:val="24"/>
        </w:rPr>
        <w:t>”</w:t>
      </w:r>
      <w:r w:rsidRPr="00AF4EF2">
        <w:rPr>
          <w:rFonts w:ascii="仿宋_GB2312" w:eastAsia="仿宋_GB2312" w:hAnsi="Arial" w:cs="Arial"/>
          <w:color w:val="333333"/>
          <w:kern w:val="0"/>
          <w:sz w:val="24"/>
          <w:szCs w:val="24"/>
        </w:rPr>
        <w:t>重要思想、科学发展观为指导，认真学习、深刻领会习近平总书记一系列重要讲话的内涵和实质，准确把握中国特色社会主义道路、理论体系、制度三位一体的精髓，在此基础上，结合本人研究基础，选择相关选题进行申报。</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2.本通知后附的《北京市哲学社会科学规划增补项目研究参考选题》主要确定研究范围和研究方向，申报者可据此设计具体研究课题。也可在认真学习和准确把握习近平总书记一系列重要讲话精神实质的基础上，自行设计题目。</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3.申报课题设计要突出研究重点，努力把学习贯彻习近平总书记一系列重要讲话精神进一步引向深入。也可围绕北京市经济社会发展进程中的重要问题提出应用对策选题，作为增补项目进行申报。</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4.增补项目的申报条件和各项要求与申报北京市哲学社会科学规划年度项目相同，不接受个人申报。详</w:t>
      </w:r>
      <w:r w:rsidRPr="00AF4EF2">
        <w:rPr>
          <w:rFonts w:ascii="仿宋_GB2312" w:eastAsia="仿宋_GB2312" w:hAnsi="Arial" w:cs="Arial"/>
          <w:color w:val="333333"/>
          <w:kern w:val="0"/>
          <w:sz w:val="24"/>
          <w:szCs w:val="24"/>
        </w:rPr>
        <w:t>见下表：</w:t>
      </w:r>
      <w:r>
        <w:rPr>
          <w:noProof/>
        </w:rPr>
        <w:drawing>
          <wp:inline distT="0" distB="0" distL="0" distR="0" wp14:anchorId="4198D6D2" wp14:editId="1F7612FA">
            <wp:extent cx="5274310" cy="307086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jpg"/>
                    <pic:cNvPicPr/>
                  </pic:nvPicPr>
                  <pic:blipFill>
                    <a:blip r:embed="rId5">
                      <a:extLst>
                        <a:ext uri="{28A0092B-C50C-407E-A947-70E740481C1C}">
                          <a14:useLocalDpi xmlns:a14="http://schemas.microsoft.com/office/drawing/2010/main" val="0"/>
                        </a:ext>
                      </a:extLst>
                    </a:blip>
                    <a:stretch>
                      <a:fillRect/>
                    </a:stretch>
                  </pic:blipFill>
                  <pic:spPr>
                    <a:xfrm>
                      <a:off x="0" y="0"/>
                      <a:ext cx="5274310" cy="3070860"/>
                    </a:xfrm>
                    <a:prstGeom prst="rect">
                      <a:avLst/>
                    </a:prstGeom>
                  </pic:spPr>
                </pic:pic>
              </a:graphicData>
            </a:graphic>
          </wp:inline>
        </w:drawing>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lastRenderedPageBreak/>
        <w:t>二、申报组织</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申报材料包括：</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（1）审查合格的《申请书》及《活页》1式7份，其中须含1份原件（原件请在封面用铅笔加以标注），采用</w:t>
      </w:r>
      <w:r w:rsidRPr="00AF4EF2">
        <w:rPr>
          <w:rFonts w:ascii="仿宋_GB2312" w:eastAsia="仿宋_GB2312" w:hAnsi="Arial" w:cs="Arial"/>
          <w:color w:val="333333"/>
          <w:kern w:val="0"/>
          <w:sz w:val="24"/>
          <w:szCs w:val="24"/>
        </w:rPr>
        <w:t>“</w:t>
      </w:r>
      <w:r w:rsidRPr="00AF4EF2">
        <w:rPr>
          <w:rFonts w:ascii="仿宋_GB2312" w:eastAsia="仿宋_GB2312" w:hAnsi="Arial" w:cs="Arial"/>
          <w:color w:val="333333"/>
          <w:kern w:val="0"/>
          <w:sz w:val="24"/>
          <w:szCs w:val="24"/>
        </w:rPr>
        <w:t>1夹13</w:t>
      </w:r>
      <w:r w:rsidRPr="00AF4EF2">
        <w:rPr>
          <w:rFonts w:ascii="仿宋_GB2312" w:eastAsia="仿宋_GB2312" w:hAnsi="Arial" w:cs="Arial"/>
          <w:color w:val="333333"/>
          <w:kern w:val="0"/>
          <w:sz w:val="24"/>
          <w:szCs w:val="24"/>
        </w:rPr>
        <w:t>”</w:t>
      </w:r>
      <w:r w:rsidRPr="00AF4EF2">
        <w:rPr>
          <w:rFonts w:ascii="仿宋_GB2312" w:eastAsia="仿宋_GB2312" w:hAnsi="Arial" w:cs="Arial"/>
          <w:color w:val="333333"/>
          <w:kern w:val="0"/>
          <w:sz w:val="24"/>
          <w:szCs w:val="24"/>
        </w:rPr>
        <w:t>方式叠放，即把6份《申请书》和7份《活页》叠放在一起，然后夹在另一份《申请书》原件中。</w:t>
      </w:r>
      <w:r w:rsidRPr="00AF4EF2">
        <w:rPr>
          <w:rFonts w:ascii="仿宋_GB2312" w:eastAsia="仿宋_GB2312" w:hAnsi="Arial" w:cs="Arial"/>
          <w:color w:val="333333"/>
          <w:kern w:val="0"/>
          <w:sz w:val="24"/>
          <w:szCs w:val="24"/>
        </w:rPr>
        <w:br/>
        <w:t>所有申报材料均须使用最新修订版、用计算机填写、A3纸双面印制、中缝装订</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（2）由各单位填写的《北京市哲学社会科学规划项目申报材料汇总表》。</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（3）《申请书》和《汇总表》电子版。</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三、申报时间</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请各学院将材料于2013年10月18日下午17：00下班前交至明德主楼1109室，逾期不予受理。</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四、联系方式</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联系人：</w:t>
      </w:r>
      <w:proofErr w:type="gramStart"/>
      <w:r w:rsidRPr="00AF4EF2">
        <w:rPr>
          <w:rFonts w:ascii="仿宋_GB2312" w:eastAsia="仿宋_GB2312" w:hAnsi="Arial" w:cs="Arial"/>
          <w:color w:val="333333"/>
          <w:kern w:val="0"/>
          <w:sz w:val="24"/>
          <w:szCs w:val="24"/>
        </w:rPr>
        <w:t>侯新立</w:t>
      </w:r>
      <w:proofErr w:type="gramEnd"/>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联系电话：62513759</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电子邮箱：</w:t>
      </w:r>
      <w:hyperlink r:id="rId6" w:history="1">
        <w:r w:rsidRPr="00AF4EF2">
          <w:rPr>
            <w:rFonts w:ascii="仿宋_GB2312" w:eastAsia="仿宋_GB2312" w:hAnsi="Arial" w:cs="Arial"/>
            <w:color w:val="333333"/>
            <w:kern w:val="0"/>
            <w:sz w:val="24"/>
            <w:szCs w:val="24"/>
          </w:rPr>
          <w:t>rdhouxl@ruc.edu.cn</w:t>
        </w:r>
      </w:hyperlink>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                          </w:t>
      </w:r>
      <w:r w:rsidRPr="00AF4EF2">
        <w:rPr>
          <w:rFonts w:ascii="仿宋_GB2312" w:eastAsia="仿宋_GB2312" w:hAnsi="Arial" w:cs="Arial"/>
          <w:color w:val="333333"/>
          <w:kern w:val="0"/>
          <w:sz w:val="24"/>
          <w:szCs w:val="24"/>
        </w:rPr>
        <w:t>科研处</w:t>
      </w:r>
    </w:p>
    <w:p w:rsidR="00AF4EF2" w:rsidRPr="00AF4EF2" w:rsidRDefault="00AF4EF2" w:rsidP="00AF4EF2">
      <w:pPr>
        <w:widowControl/>
        <w:spacing w:before="100" w:beforeAutospacing="1" w:after="100" w:afterAutospacing="1" w:line="375" w:lineRule="atLeast"/>
        <w:ind w:firstLine="480"/>
        <w:jc w:val="left"/>
        <w:rPr>
          <w:rFonts w:ascii="Arial" w:eastAsia="宋体" w:hAnsi="Arial" w:cs="Arial"/>
          <w:color w:val="333333"/>
          <w:kern w:val="0"/>
          <w:szCs w:val="21"/>
        </w:rPr>
      </w:pPr>
      <w:r w:rsidRPr="00AF4EF2">
        <w:rPr>
          <w:rFonts w:ascii="仿宋_GB2312" w:eastAsia="仿宋_GB2312" w:hAnsi="Arial" w:cs="Arial"/>
          <w:color w:val="333333"/>
          <w:kern w:val="0"/>
          <w:sz w:val="24"/>
          <w:szCs w:val="24"/>
        </w:rPr>
        <w:t>                    </w:t>
      </w:r>
      <w:r w:rsidRPr="00AF4EF2">
        <w:rPr>
          <w:rFonts w:ascii="仿宋_GB2312" w:eastAsia="仿宋_GB2312" w:hAnsi="Arial" w:cs="Arial"/>
          <w:color w:val="333333"/>
          <w:kern w:val="0"/>
          <w:sz w:val="24"/>
          <w:szCs w:val="24"/>
        </w:rPr>
        <w:t>二O一三年九月二十九日</w:t>
      </w:r>
    </w:p>
    <w:p w:rsidR="00AF4EF2" w:rsidRDefault="00AF4EF2" w:rsidP="00AF4EF2">
      <w:pPr>
        <w:rPr>
          <w:rFonts w:hint="eastAsia"/>
        </w:rPr>
      </w:pPr>
      <w:r>
        <w:rPr>
          <w:rFonts w:hint="eastAsia"/>
        </w:rPr>
        <w:t>附件</w:t>
      </w:r>
      <w:r>
        <w:rPr>
          <w:rFonts w:hint="eastAsia"/>
        </w:rPr>
        <w:t>1</w:t>
      </w:r>
      <w:r>
        <w:rPr>
          <w:rFonts w:hint="eastAsia"/>
        </w:rPr>
        <w:t>：选题指南</w:t>
      </w:r>
    </w:p>
    <w:p w:rsidR="00AF4EF2" w:rsidRDefault="00AF4EF2" w:rsidP="00AF4EF2">
      <w:pPr>
        <w:rPr>
          <w:rFonts w:hint="eastAsia"/>
        </w:rPr>
      </w:pPr>
      <w:r>
        <w:rPr>
          <w:rFonts w:hint="eastAsia"/>
        </w:rPr>
        <w:t>附件</w:t>
      </w:r>
      <w:r>
        <w:rPr>
          <w:rFonts w:hint="eastAsia"/>
        </w:rPr>
        <w:t>2</w:t>
      </w:r>
      <w:r>
        <w:rPr>
          <w:rFonts w:hint="eastAsia"/>
        </w:rPr>
        <w:t>：北京市哲学社会科学规划项目申请书</w:t>
      </w:r>
    </w:p>
    <w:p w:rsidR="00AF4EF2" w:rsidRDefault="00AF4EF2" w:rsidP="00AF4EF2">
      <w:pPr>
        <w:rPr>
          <w:rFonts w:hint="eastAsia"/>
        </w:rPr>
      </w:pPr>
      <w:r>
        <w:rPr>
          <w:rFonts w:hint="eastAsia"/>
        </w:rPr>
        <w:t>附件</w:t>
      </w:r>
      <w:r>
        <w:rPr>
          <w:rFonts w:hint="eastAsia"/>
        </w:rPr>
        <w:t>3</w:t>
      </w:r>
      <w:r>
        <w:rPr>
          <w:rFonts w:hint="eastAsia"/>
        </w:rPr>
        <w:t>：论证活页</w:t>
      </w:r>
    </w:p>
    <w:p w:rsidR="00AF4EF2" w:rsidRDefault="00AF4EF2" w:rsidP="00AF4EF2">
      <w:pPr>
        <w:rPr>
          <w:rFonts w:hint="eastAsia"/>
        </w:rPr>
      </w:pPr>
      <w:r>
        <w:rPr>
          <w:rFonts w:hint="eastAsia"/>
        </w:rPr>
        <w:t>附件</w:t>
      </w:r>
      <w:r>
        <w:rPr>
          <w:rFonts w:hint="eastAsia"/>
        </w:rPr>
        <w:t>4</w:t>
      </w:r>
      <w:r>
        <w:rPr>
          <w:rFonts w:hint="eastAsia"/>
        </w:rPr>
        <w:t>：北京市哲学社会科学规划项目管理办法</w:t>
      </w:r>
    </w:p>
    <w:p w:rsidR="00AF4EF2" w:rsidRDefault="00AF4EF2" w:rsidP="00AF4EF2">
      <w:pPr>
        <w:rPr>
          <w:rFonts w:hint="eastAsia"/>
        </w:rPr>
      </w:pPr>
      <w:r>
        <w:rPr>
          <w:rFonts w:hint="eastAsia"/>
        </w:rPr>
        <w:t>附件</w:t>
      </w:r>
      <w:r>
        <w:rPr>
          <w:rFonts w:hint="eastAsia"/>
        </w:rPr>
        <w:t>5</w:t>
      </w:r>
      <w:r>
        <w:rPr>
          <w:rFonts w:hint="eastAsia"/>
        </w:rPr>
        <w:t>：北京市哲学社会科学规划项目经费管理暂行办法</w:t>
      </w:r>
    </w:p>
    <w:p w:rsidR="00FD174C" w:rsidRPr="00AF4EF2" w:rsidRDefault="00AF4EF2" w:rsidP="00AF4EF2">
      <w:r>
        <w:rPr>
          <w:rFonts w:hint="eastAsia"/>
        </w:rPr>
        <w:t>附件</w:t>
      </w:r>
      <w:r>
        <w:rPr>
          <w:rFonts w:hint="eastAsia"/>
        </w:rPr>
        <w:t>6</w:t>
      </w:r>
      <w:r>
        <w:rPr>
          <w:rFonts w:hint="eastAsia"/>
        </w:rPr>
        <w:t>：学院材料汇总表</w:t>
      </w:r>
      <w:bookmarkStart w:id="0" w:name="_GoBack"/>
      <w:bookmarkEnd w:id="0"/>
    </w:p>
    <w:sectPr w:rsidR="00FD174C" w:rsidRPr="00AF4EF2" w:rsidSect="00AF4EF2">
      <w:pgSz w:w="11906" w:h="16838"/>
      <w:pgMar w:top="1134" w:right="1797"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EF2"/>
    <w:rsid w:val="00AF4EF2"/>
    <w:rsid w:val="00FD1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F4EF2"/>
    <w:rPr>
      <w:sz w:val="18"/>
      <w:szCs w:val="18"/>
    </w:rPr>
  </w:style>
  <w:style w:type="character" w:customStyle="1" w:styleId="Char">
    <w:name w:val="批注框文本 Char"/>
    <w:basedOn w:val="a0"/>
    <w:link w:val="a3"/>
    <w:uiPriority w:val="99"/>
    <w:semiHidden/>
    <w:rsid w:val="00AF4EF2"/>
    <w:rPr>
      <w:sz w:val="18"/>
      <w:szCs w:val="18"/>
    </w:rPr>
  </w:style>
  <w:style w:type="character" w:styleId="a4">
    <w:name w:val="Hyperlink"/>
    <w:basedOn w:val="a0"/>
    <w:uiPriority w:val="99"/>
    <w:semiHidden/>
    <w:unhideWhenUsed/>
    <w:rsid w:val="00AF4EF2"/>
    <w:rPr>
      <w:strike w:val="0"/>
      <w:dstrike w:val="0"/>
      <w:color w:val="333333"/>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F4EF2"/>
    <w:rPr>
      <w:sz w:val="18"/>
      <w:szCs w:val="18"/>
    </w:rPr>
  </w:style>
  <w:style w:type="character" w:customStyle="1" w:styleId="Char">
    <w:name w:val="批注框文本 Char"/>
    <w:basedOn w:val="a0"/>
    <w:link w:val="a3"/>
    <w:uiPriority w:val="99"/>
    <w:semiHidden/>
    <w:rsid w:val="00AF4EF2"/>
    <w:rPr>
      <w:sz w:val="18"/>
      <w:szCs w:val="18"/>
    </w:rPr>
  </w:style>
  <w:style w:type="character" w:styleId="a4">
    <w:name w:val="Hyperlink"/>
    <w:basedOn w:val="a0"/>
    <w:uiPriority w:val="99"/>
    <w:semiHidden/>
    <w:unhideWhenUsed/>
    <w:rsid w:val="00AF4EF2"/>
    <w:rPr>
      <w:strike w:val="0"/>
      <w:dstrike w:val="0"/>
      <w:color w:val="3333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352421">
      <w:bodyDiv w:val="1"/>
      <w:marLeft w:val="0"/>
      <w:marRight w:val="0"/>
      <w:marTop w:val="0"/>
      <w:marBottom w:val="0"/>
      <w:divBdr>
        <w:top w:val="none" w:sz="0" w:space="0" w:color="auto"/>
        <w:left w:val="none" w:sz="0" w:space="0" w:color="auto"/>
        <w:bottom w:val="none" w:sz="0" w:space="0" w:color="auto"/>
        <w:right w:val="none" w:sz="0" w:space="0" w:color="auto"/>
      </w:divBdr>
      <w:divsChild>
        <w:div w:id="769931930">
          <w:marLeft w:val="0"/>
          <w:marRight w:val="0"/>
          <w:marTop w:val="225"/>
          <w:marBottom w:val="0"/>
          <w:divBdr>
            <w:top w:val="none" w:sz="0" w:space="0" w:color="auto"/>
            <w:left w:val="none" w:sz="0" w:space="0" w:color="auto"/>
            <w:bottom w:val="none" w:sz="0" w:space="0" w:color="auto"/>
            <w:right w:val="none" w:sz="0" w:space="0" w:color="auto"/>
          </w:divBdr>
          <w:divsChild>
            <w:div w:id="1215577654">
              <w:marLeft w:val="0"/>
              <w:marRight w:val="0"/>
              <w:marTop w:val="0"/>
              <w:marBottom w:val="0"/>
              <w:divBdr>
                <w:top w:val="none" w:sz="0" w:space="0" w:color="auto"/>
                <w:left w:val="none" w:sz="0" w:space="0" w:color="auto"/>
                <w:bottom w:val="none" w:sz="0" w:space="0" w:color="auto"/>
                <w:right w:val="none" w:sz="0" w:space="0" w:color="auto"/>
              </w:divBdr>
              <w:divsChild>
                <w:div w:id="45112228">
                  <w:marLeft w:val="0"/>
                  <w:marRight w:val="0"/>
                  <w:marTop w:val="0"/>
                  <w:marBottom w:val="0"/>
                  <w:divBdr>
                    <w:top w:val="none" w:sz="0" w:space="0" w:color="auto"/>
                    <w:left w:val="none" w:sz="0" w:space="0" w:color="auto"/>
                    <w:bottom w:val="none" w:sz="0" w:space="0" w:color="auto"/>
                    <w:right w:val="none" w:sz="0" w:space="0" w:color="auto"/>
                  </w:divBdr>
                  <w:divsChild>
                    <w:div w:id="161266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74219">
      <w:bodyDiv w:val="1"/>
      <w:marLeft w:val="0"/>
      <w:marRight w:val="0"/>
      <w:marTop w:val="0"/>
      <w:marBottom w:val="0"/>
      <w:divBdr>
        <w:top w:val="none" w:sz="0" w:space="0" w:color="auto"/>
        <w:left w:val="none" w:sz="0" w:space="0" w:color="auto"/>
        <w:bottom w:val="none" w:sz="0" w:space="0" w:color="auto"/>
        <w:right w:val="none" w:sz="0" w:space="0" w:color="auto"/>
      </w:divBdr>
      <w:divsChild>
        <w:div w:id="1411544262">
          <w:marLeft w:val="0"/>
          <w:marRight w:val="0"/>
          <w:marTop w:val="225"/>
          <w:marBottom w:val="0"/>
          <w:divBdr>
            <w:top w:val="none" w:sz="0" w:space="0" w:color="auto"/>
            <w:left w:val="none" w:sz="0" w:space="0" w:color="auto"/>
            <w:bottom w:val="none" w:sz="0" w:space="0" w:color="auto"/>
            <w:right w:val="none" w:sz="0" w:space="0" w:color="auto"/>
          </w:divBdr>
          <w:divsChild>
            <w:div w:id="1474906313">
              <w:marLeft w:val="0"/>
              <w:marRight w:val="0"/>
              <w:marTop w:val="0"/>
              <w:marBottom w:val="0"/>
              <w:divBdr>
                <w:top w:val="none" w:sz="0" w:space="0" w:color="auto"/>
                <w:left w:val="none" w:sz="0" w:space="0" w:color="auto"/>
                <w:bottom w:val="none" w:sz="0" w:space="0" w:color="auto"/>
                <w:right w:val="none" w:sz="0" w:space="0" w:color="auto"/>
              </w:divBdr>
              <w:divsChild>
                <w:div w:id="1166019430">
                  <w:marLeft w:val="0"/>
                  <w:marRight w:val="0"/>
                  <w:marTop w:val="0"/>
                  <w:marBottom w:val="0"/>
                  <w:divBdr>
                    <w:top w:val="none" w:sz="0" w:space="0" w:color="auto"/>
                    <w:left w:val="none" w:sz="0" w:space="0" w:color="auto"/>
                    <w:bottom w:val="none" w:sz="0" w:space="0" w:color="auto"/>
                    <w:right w:val="none" w:sz="0" w:space="0" w:color="auto"/>
                  </w:divBdr>
                  <w:divsChild>
                    <w:div w:id="188274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682997">
      <w:bodyDiv w:val="1"/>
      <w:marLeft w:val="0"/>
      <w:marRight w:val="0"/>
      <w:marTop w:val="0"/>
      <w:marBottom w:val="0"/>
      <w:divBdr>
        <w:top w:val="none" w:sz="0" w:space="0" w:color="auto"/>
        <w:left w:val="none" w:sz="0" w:space="0" w:color="auto"/>
        <w:bottom w:val="none" w:sz="0" w:space="0" w:color="auto"/>
        <w:right w:val="none" w:sz="0" w:space="0" w:color="auto"/>
      </w:divBdr>
      <w:divsChild>
        <w:div w:id="1546604943">
          <w:marLeft w:val="0"/>
          <w:marRight w:val="0"/>
          <w:marTop w:val="225"/>
          <w:marBottom w:val="0"/>
          <w:divBdr>
            <w:top w:val="none" w:sz="0" w:space="0" w:color="auto"/>
            <w:left w:val="none" w:sz="0" w:space="0" w:color="auto"/>
            <w:bottom w:val="none" w:sz="0" w:space="0" w:color="auto"/>
            <w:right w:val="none" w:sz="0" w:space="0" w:color="auto"/>
          </w:divBdr>
          <w:divsChild>
            <w:div w:id="1849707301">
              <w:marLeft w:val="0"/>
              <w:marRight w:val="0"/>
              <w:marTop w:val="0"/>
              <w:marBottom w:val="0"/>
              <w:divBdr>
                <w:top w:val="none" w:sz="0" w:space="0" w:color="auto"/>
                <w:left w:val="none" w:sz="0" w:space="0" w:color="auto"/>
                <w:bottom w:val="none" w:sz="0" w:space="0" w:color="auto"/>
                <w:right w:val="none" w:sz="0" w:space="0" w:color="auto"/>
              </w:divBdr>
              <w:divsChild>
                <w:div w:id="1337881661">
                  <w:marLeft w:val="0"/>
                  <w:marRight w:val="0"/>
                  <w:marTop w:val="0"/>
                  <w:marBottom w:val="0"/>
                  <w:divBdr>
                    <w:top w:val="none" w:sz="0" w:space="0" w:color="auto"/>
                    <w:left w:val="none" w:sz="0" w:space="0" w:color="auto"/>
                    <w:bottom w:val="none" w:sz="0" w:space="0" w:color="auto"/>
                    <w:right w:val="none" w:sz="0" w:space="0" w:color="auto"/>
                  </w:divBdr>
                  <w:divsChild>
                    <w:div w:id="98693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020672">
      <w:bodyDiv w:val="1"/>
      <w:marLeft w:val="0"/>
      <w:marRight w:val="0"/>
      <w:marTop w:val="0"/>
      <w:marBottom w:val="0"/>
      <w:divBdr>
        <w:top w:val="none" w:sz="0" w:space="0" w:color="auto"/>
        <w:left w:val="none" w:sz="0" w:space="0" w:color="auto"/>
        <w:bottom w:val="none" w:sz="0" w:space="0" w:color="auto"/>
        <w:right w:val="none" w:sz="0" w:space="0" w:color="auto"/>
      </w:divBdr>
      <w:divsChild>
        <w:div w:id="2003462114">
          <w:marLeft w:val="0"/>
          <w:marRight w:val="0"/>
          <w:marTop w:val="225"/>
          <w:marBottom w:val="0"/>
          <w:divBdr>
            <w:top w:val="none" w:sz="0" w:space="0" w:color="auto"/>
            <w:left w:val="none" w:sz="0" w:space="0" w:color="auto"/>
            <w:bottom w:val="none" w:sz="0" w:space="0" w:color="auto"/>
            <w:right w:val="none" w:sz="0" w:space="0" w:color="auto"/>
          </w:divBdr>
          <w:divsChild>
            <w:div w:id="1573925161">
              <w:marLeft w:val="0"/>
              <w:marRight w:val="0"/>
              <w:marTop w:val="0"/>
              <w:marBottom w:val="0"/>
              <w:divBdr>
                <w:top w:val="none" w:sz="0" w:space="0" w:color="auto"/>
                <w:left w:val="none" w:sz="0" w:space="0" w:color="auto"/>
                <w:bottom w:val="none" w:sz="0" w:space="0" w:color="auto"/>
                <w:right w:val="none" w:sz="0" w:space="0" w:color="auto"/>
              </w:divBdr>
              <w:divsChild>
                <w:div w:id="1334407555">
                  <w:marLeft w:val="0"/>
                  <w:marRight w:val="0"/>
                  <w:marTop w:val="0"/>
                  <w:marBottom w:val="0"/>
                  <w:divBdr>
                    <w:top w:val="none" w:sz="0" w:space="0" w:color="auto"/>
                    <w:left w:val="none" w:sz="0" w:space="0" w:color="auto"/>
                    <w:bottom w:val="none" w:sz="0" w:space="0" w:color="auto"/>
                    <w:right w:val="none" w:sz="0" w:space="0" w:color="auto"/>
                  </w:divBdr>
                  <w:divsChild>
                    <w:div w:id="5813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rdhouxl@ruc.edu.cn"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159</Words>
  <Characters>907</Characters>
  <Application>Microsoft Office Word</Application>
  <DocSecurity>0</DocSecurity>
  <Lines>7</Lines>
  <Paragraphs>2</Paragraphs>
  <ScaleCrop>false</ScaleCrop>
  <Company>.</Company>
  <LinksUpToDate>false</LinksUpToDate>
  <CharactersWithSpaces>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cp:revision>
  <dcterms:created xsi:type="dcterms:W3CDTF">2013-09-29T08:34:00Z</dcterms:created>
  <dcterms:modified xsi:type="dcterms:W3CDTF">2013-09-29T08:37:00Z</dcterms:modified>
</cp:coreProperties>
</file>